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11B82" w:rsidRPr="00FA3C43" w:rsidRDefault="00921D9B" w:rsidP="00FA3C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bookmarkStart w:id="0" w:name="_GoBack"/>
      <w:bookmarkEnd w:id="0"/>
      <w:r w:rsidRPr="00FA3C43">
        <w:rPr>
          <w:rFonts w:ascii="Times New Roman" w:hAnsi="Times New Roman" w:cs="Times New Roman"/>
          <w:sz w:val="24"/>
          <w:szCs w:val="24"/>
          <w:lang w:val="en-GB"/>
        </w:rPr>
        <w:t>Student’s Name</w:t>
      </w:r>
    </w:p>
    <w:p w:rsidR="00611B82" w:rsidRPr="00FA3C43" w:rsidRDefault="00921D9B" w:rsidP="00FA3C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>Instructor’s Name</w:t>
      </w:r>
    </w:p>
    <w:p w:rsidR="00611B82" w:rsidRPr="00FA3C43" w:rsidRDefault="00921D9B" w:rsidP="00FA3C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>Course</w:t>
      </w:r>
    </w:p>
    <w:p w:rsidR="00611B82" w:rsidRPr="00FA3C43" w:rsidRDefault="00921D9B" w:rsidP="00FA3C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>Date</w:t>
      </w:r>
    </w:p>
    <w:p w:rsidR="00CA1A93" w:rsidRPr="00FA3C43" w:rsidRDefault="00921D9B" w:rsidP="00FA3C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>In the surrealism room, Dorthea tanning'</w:t>
      </w:r>
      <w:r w:rsidR="00D348B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s cousins are the most dreamlike work. </w:t>
      </w:r>
      <w:r w:rsidR="00080430" w:rsidRPr="00FA3C43">
        <w:rPr>
          <w:rFonts w:ascii="Times New Roman" w:hAnsi="Times New Roman" w:cs="Times New Roman"/>
          <w:sz w:val="24"/>
          <w:szCs w:val="24"/>
          <w:lang w:val="en-GB"/>
        </w:rPr>
        <w:t>Cousins, a</w:t>
      </w:r>
      <w:r w:rsidR="00D348B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tangled group of </w:t>
      </w:r>
      <w:r w:rsidR="00344E2D" w:rsidRPr="00FA3C43">
        <w:rPr>
          <w:rFonts w:ascii="Times New Roman" w:hAnsi="Times New Roman" w:cs="Times New Roman"/>
          <w:sz w:val="24"/>
          <w:szCs w:val="24"/>
          <w:lang w:val="en-GB"/>
        </w:rPr>
        <w:t>strange fur</w:t>
      </w:r>
      <w:r w:rsidR="00D348B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forms </w:t>
      </w:r>
      <w:r w:rsidR="00180FAD" w:rsidRPr="00FA3C43">
        <w:rPr>
          <w:rFonts w:ascii="Times New Roman" w:hAnsi="Times New Roman" w:cs="Times New Roman"/>
          <w:sz w:val="24"/>
          <w:szCs w:val="24"/>
          <w:lang w:val="en-GB"/>
        </w:rPr>
        <w:t>and ambiguous anatomies were shown</w:t>
      </w:r>
      <w:r w:rsidR="00C109D4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during Tanning's first exhibition of sculptures </w:t>
      </w:r>
      <w:r w:rsidR="00B7540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at le </w:t>
      </w:r>
      <w:r w:rsidR="00180FAD" w:rsidRPr="00FA3C43">
        <w:rPr>
          <w:rFonts w:ascii="Times New Roman" w:hAnsi="Times New Roman" w:cs="Times New Roman"/>
          <w:sz w:val="24"/>
          <w:szCs w:val="24"/>
          <w:lang w:val="en-GB"/>
        </w:rPr>
        <w:t>point Cardinal</w:t>
      </w:r>
      <w:r w:rsidR="00B7540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080430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in </w:t>
      </w:r>
      <w:r w:rsidR="00505B3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Paris. Cousins had double </w:t>
      </w:r>
      <w:r w:rsidR="00420AE1" w:rsidRPr="00FA3C43">
        <w:rPr>
          <w:rFonts w:ascii="Times New Roman" w:hAnsi="Times New Roman" w:cs="Times New Roman"/>
          <w:sz w:val="24"/>
          <w:szCs w:val="24"/>
          <w:lang w:val="en-GB"/>
        </w:rPr>
        <w:t>figures; one of the figures bends forward</w:t>
      </w:r>
      <w:r w:rsidR="00505B3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to support </w:t>
      </w:r>
      <w:r w:rsidR="00420AE1" w:rsidRPr="00FA3C43">
        <w:rPr>
          <w:rFonts w:ascii="Times New Roman" w:hAnsi="Times New Roman" w:cs="Times New Roman"/>
          <w:sz w:val="24"/>
          <w:szCs w:val="24"/>
          <w:lang w:val="en-GB"/>
        </w:rPr>
        <w:t>its</w:t>
      </w:r>
      <w:r w:rsidR="00505B3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collapsing </w:t>
      </w:r>
      <w:r w:rsidR="006F678D" w:rsidRPr="00FA3C43">
        <w:rPr>
          <w:rFonts w:ascii="Times New Roman" w:hAnsi="Times New Roman" w:cs="Times New Roman"/>
          <w:sz w:val="24"/>
          <w:szCs w:val="24"/>
          <w:lang w:val="en-GB"/>
        </w:rPr>
        <w:t>partner. Tanning</w:t>
      </w:r>
      <w:r w:rsidR="003C4BD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mood at time</w:t>
      </w:r>
      <w:r w:rsidR="003051C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the art was made reveal</w:t>
      </w:r>
      <w:r w:rsidR="003C4BD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s a strong commitment to </w:t>
      </w:r>
      <w:r w:rsidR="00B25A37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impulse and </w:t>
      </w:r>
      <w:r w:rsidR="006F678D" w:rsidRPr="00FA3C43">
        <w:rPr>
          <w:rFonts w:ascii="Times New Roman" w:hAnsi="Times New Roman" w:cs="Times New Roman"/>
          <w:sz w:val="24"/>
          <w:szCs w:val="24"/>
          <w:lang w:val="en-GB"/>
        </w:rPr>
        <w:t>animation. Tanning’s</w:t>
      </w:r>
      <w:r w:rsidR="006F256B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reclining nude is</w:t>
      </w:r>
      <w:r w:rsidR="006F678D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another piece of work found at the Menil collection.</w:t>
      </w:r>
      <w:r w:rsidR="00291571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it is one </w:t>
      </w:r>
      <w:r w:rsidR="003051C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of the funniest artwork. </w:t>
      </w:r>
      <w:r w:rsidR="00034A1C" w:rsidRPr="00FA3C43">
        <w:rPr>
          <w:rFonts w:ascii="Times New Roman" w:hAnsi="Times New Roman" w:cs="Times New Roman"/>
          <w:sz w:val="24"/>
          <w:szCs w:val="24"/>
          <w:lang w:val="en-GB"/>
        </w:rPr>
        <w:t>Declining</w:t>
      </w:r>
      <w:r w:rsidR="003051C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nude is a group of soft sculptures made to </w:t>
      </w:r>
      <w:r w:rsidR="008033A5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express the female </w:t>
      </w:r>
      <w:r w:rsidR="00EA40CB" w:rsidRPr="00FA3C43">
        <w:rPr>
          <w:rFonts w:ascii="Times New Roman" w:hAnsi="Times New Roman" w:cs="Times New Roman"/>
          <w:sz w:val="24"/>
          <w:szCs w:val="24"/>
          <w:lang w:val="en-GB"/>
        </w:rPr>
        <w:t>body. Its form is closely related to other pink fabric sculptures designed during the same period.</w:t>
      </w:r>
    </w:p>
    <w:p w:rsidR="00CA1A93" w:rsidRPr="00FA3C43" w:rsidRDefault="00921D9B" w:rsidP="00FA3C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The objects and artwork that constituted personal collections of artists such as </w:t>
      </w:r>
      <w:r w:rsidR="00EA6B6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Andre Breton were the most interesting. </w:t>
      </w:r>
      <w:r w:rsidR="006E75D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The heterogeneous manner in which the </w:t>
      </w:r>
      <w:r w:rsidR="00BF70B7" w:rsidRPr="00FA3C43">
        <w:rPr>
          <w:rFonts w:ascii="Times New Roman" w:hAnsi="Times New Roman" w:cs="Times New Roman"/>
          <w:sz w:val="24"/>
          <w:szCs w:val="24"/>
          <w:lang w:val="en-GB"/>
        </w:rPr>
        <w:t>artworks were</w:t>
      </w:r>
      <w:r w:rsidR="00C93DBA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displayed demonstrated how the Edmund carpenters exhibition </w:t>
      </w:r>
      <w:r w:rsidR="00677960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is a legacy </w:t>
      </w:r>
      <w:r w:rsidR="00F93C7D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047912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surrealist collecting and display methods. 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Breton collection included indigenous artifacts from </w:t>
      </w:r>
      <w:r w:rsidR="00F35C67" w:rsidRPr="00FA3C43">
        <w:rPr>
          <w:rFonts w:ascii="Times New Roman" w:hAnsi="Times New Roman" w:cs="Times New Roman"/>
          <w:sz w:val="24"/>
          <w:szCs w:val="24"/>
          <w:lang w:val="en-GB"/>
        </w:rPr>
        <w:t>Native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43A3" w:rsidRPr="00FA3C43">
        <w:rPr>
          <w:rFonts w:ascii="Times New Roman" w:hAnsi="Times New Roman" w:cs="Times New Roman"/>
          <w:sz w:val="24"/>
          <w:szCs w:val="24"/>
          <w:lang w:val="en-GB"/>
        </w:rPr>
        <w:t>American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43A3" w:rsidRPr="00FA3C43">
        <w:rPr>
          <w:rFonts w:ascii="Times New Roman" w:hAnsi="Times New Roman" w:cs="Times New Roman"/>
          <w:sz w:val="24"/>
          <w:szCs w:val="24"/>
          <w:lang w:val="en-GB"/>
        </w:rPr>
        <w:t>culture, modern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43A3" w:rsidRPr="00FA3C43">
        <w:rPr>
          <w:rFonts w:ascii="Times New Roman" w:hAnsi="Times New Roman" w:cs="Times New Roman"/>
          <w:sz w:val="24"/>
          <w:szCs w:val="24"/>
          <w:lang w:val="en-GB"/>
        </w:rPr>
        <w:t>art, oceanic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7B43A3" w:rsidRPr="00FA3C43">
        <w:rPr>
          <w:rFonts w:ascii="Times New Roman" w:hAnsi="Times New Roman" w:cs="Times New Roman"/>
          <w:sz w:val="24"/>
          <w:szCs w:val="24"/>
          <w:lang w:val="en-GB"/>
        </w:rPr>
        <w:t>culture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>,</w:t>
      </w:r>
      <w:r w:rsidR="007B43A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animal and mineral, found </w:t>
      </w:r>
      <w:r w:rsidR="007B43A3" w:rsidRPr="00FA3C43">
        <w:rPr>
          <w:rFonts w:ascii="Times New Roman" w:hAnsi="Times New Roman" w:cs="Times New Roman"/>
          <w:sz w:val="24"/>
          <w:szCs w:val="24"/>
          <w:lang w:val="en-GB"/>
        </w:rPr>
        <w:t>objects, African</w:t>
      </w:r>
      <w:r w:rsidR="003D5853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culture, and </w:t>
      </w:r>
      <w:r w:rsidR="00F35C67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books. Breton displayed his artwork in his apartment in an eclectic </w:t>
      </w:r>
      <w:r w:rsidR="009D4421" w:rsidRPr="00FA3C43">
        <w:rPr>
          <w:rFonts w:ascii="Times New Roman" w:hAnsi="Times New Roman" w:cs="Times New Roman"/>
          <w:sz w:val="24"/>
          <w:szCs w:val="24"/>
          <w:lang w:val="en-GB"/>
        </w:rPr>
        <w:t>manner. Most</w:t>
      </w:r>
      <w:r w:rsidR="00CF52E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D4421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of Breton’s </w:t>
      </w:r>
      <w:r w:rsidR="00CF52E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collection is said to </w:t>
      </w:r>
      <w:r w:rsidR="009D4421" w:rsidRPr="00FA3C43">
        <w:rPr>
          <w:rFonts w:ascii="Times New Roman" w:hAnsi="Times New Roman" w:cs="Times New Roman"/>
          <w:sz w:val="24"/>
          <w:szCs w:val="24"/>
          <w:lang w:val="en-GB"/>
        </w:rPr>
        <w:t>represent the</w:t>
      </w:r>
      <w:r w:rsidR="00CF52E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spirit of ancestors thus making his work </w:t>
      </w:r>
      <w:r w:rsidR="009D4421" w:rsidRPr="00FA3C43">
        <w:rPr>
          <w:rFonts w:ascii="Times New Roman" w:hAnsi="Times New Roman" w:cs="Times New Roman"/>
          <w:sz w:val="24"/>
          <w:szCs w:val="24"/>
          <w:lang w:val="en-GB"/>
        </w:rPr>
        <w:t>interesting</w:t>
      </w:r>
      <w:r w:rsidR="00CF52E9" w:rsidRPr="00FA3C4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F35C67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</w:p>
    <w:p w:rsidR="00F010A9" w:rsidRPr="00FA3C43" w:rsidRDefault="00921D9B" w:rsidP="00FA3C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Abstract expressionism is a movement focused on the subconscious act of creation and the relationship between artist and </w:t>
      </w:r>
      <w:r w:rsidR="00935CF0" w:rsidRPr="00FA3C43">
        <w:rPr>
          <w:rFonts w:ascii="Times New Roman" w:hAnsi="Times New Roman" w:cs="Times New Roman"/>
          <w:sz w:val="24"/>
          <w:szCs w:val="24"/>
          <w:lang w:val="en-GB"/>
        </w:rPr>
        <w:t>canvas. The</w:t>
      </w:r>
      <w:r w:rsidR="003975FC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main goal of abstract expressionism was to create </w:t>
      </w:r>
      <w:r w:rsidR="003975FC" w:rsidRPr="00FA3C43">
        <w:rPr>
          <w:rFonts w:ascii="Times New Roman" w:hAnsi="Times New Roman" w:cs="Times New Roman"/>
          <w:sz w:val="24"/>
          <w:szCs w:val="24"/>
          <w:lang w:val="en-GB"/>
        </w:rPr>
        <w:lastRenderedPageBreak/>
        <w:t>artwork or Images dedicated to emotions.</w:t>
      </w: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935CF0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Many abstract </w:t>
      </w:r>
      <w:r w:rsidR="00DC6509" w:rsidRPr="00FA3C43">
        <w:rPr>
          <w:rFonts w:ascii="Times New Roman" w:hAnsi="Times New Roman" w:cs="Times New Roman"/>
          <w:sz w:val="24"/>
          <w:szCs w:val="24"/>
          <w:lang w:val="en-GB"/>
        </w:rPr>
        <w:t>expressionists</w:t>
      </w:r>
      <w:r w:rsidR="00935CF0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believed in action painting </w:t>
      </w:r>
      <w:r w:rsidR="00DC650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smeared canvas to reduce </w:t>
      </w:r>
      <w:r w:rsidR="007D7491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conscious </w:t>
      </w:r>
      <w:r w:rsidR="000E604E" w:rsidRPr="00FA3C43">
        <w:rPr>
          <w:rFonts w:ascii="Times New Roman" w:hAnsi="Times New Roman" w:cs="Times New Roman"/>
          <w:sz w:val="24"/>
          <w:szCs w:val="24"/>
          <w:lang w:val="en-GB"/>
        </w:rPr>
        <w:t>control. On</w:t>
      </w:r>
      <w:r w:rsidR="00CC1C95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the other hand, minimalism aimed at </w:t>
      </w:r>
      <w:r w:rsidR="00CD494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reducing all excess with the sole aim of </w:t>
      </w:r>
      <w:r w:rsidR="0083789E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exposing the most basic essence </w:t>
      </w:r>
      <w:r w:rsidR="00760A68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of </w:t>
      </w:r>
      <w:r w:rsidR="00A12DC3" w:rsidRPr="00FA3C43">
        <w:rPr>
          <w:rFonts w:ascii="Times New Roman" w:hAnsi="Times New Roman" w:cs="Times New Roman"/>
          <w:sz w:val="24"/>
          <w:szCs w:val="24"/>
          <w:lang w:val="en-GB"/>
        </w:rPr>
        <w:t>the artwork. This</w:t>
      </w:r>
      <w:r w:rsidR="004757DC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movement strongly </w:t>
      </w:r>
      <w:r w:rsidR="00C253D0" w:rsidRPr="00FA3C43">
        <w:rPr>
          <w:rFonts w:ascii="Times New Roman" w:hAnsi="Times New Roman" w:cs="Times New Roman"/>
          <w:sz w:val="24"/>
          <w:szCs w:val="24"/>
          <w:lang w:val="en-GB"/>
        </w:rPr>
        <w:t>rejected the abstract expressionism.</w:t>
      </w:r>
      <w:r w:rsidR="0018613E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Minimalist</w:t>
      </w:r>
      <w:r w:rsidR="00254F5B" w:rsidRPr="00FA3C43">
        <w:rPr>
          <w:rFonts w:ascii="Times New Roman" w:hAnsi="Times New Roman" w:cs="Times New Roman"/>
          <w:sz w:val="24"/>
          <w:szCs w:val="24"/>
          <w:lang w:val="en-GB"/>
        </w:rPr>
        <w:t>s rem</w:t>
      </w:r>
      <w:r w:rsidR="0018613E" w:rsidRPr="00FA3C43">
        <w:rPr>
          <w:rFonts w:ascii="Times New Roman" w:hAnsi="Times New Roman" w:cs="Times New Roman"/>
          <w:sz w:val="24"/>
          <w:szCs w:val="24"/>
          <w:lang w:val="en-GB"/>
        </w:rPr>
        <w:t>o</w:t>
      </w:r>
      <w:r w:rsidR="00254F5B" w:rsidRPr="00FA3C43">
        <w:rPr>
          <w:rFonts w:ascii="Times New Roman" w:hAnsi="Times New Roman" w:cs="Times New Roman"/>
          <w:sz w:val="24"/>
          <w:szCs w:val="24"/>
          <w:lang w:val="en-GB"/>
        </w:rPr>
        <w:t>ved metaphors of any kind</w:t>
      </w:r>
      <w:r w:rsidR="0018613E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from their art thus</w:t>
      </w:r>
      <w:r w:rsidR="00254F5B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distancing themselves from abstract expressionists. </w:t>
      </w:r>
      <w:r w:rsidR="005D02F1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Minimalism emphasized anonymity over </w:t>
      </w:r>
      <w:r w:rsidR="00005A2C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the expressive excess of </w:t>
      </w:r>
      <w:r w:rsidR="00EB7853" w:rsidRPr="00FA3C43">
        <w:rPr>
          <w:rFonts w:ascii="Times New Roman" w:hAnsi="Times New Roman" w:cs="Times New Roman"/>
          <w:sz w:val="24"/>
          <w:szCs w:val="24"/>
          <w:lang w:val="en-GB"/>
        </w:rPr>
        <w:t>abstract expressionism.</w:t>
      </w:r>
    </w:p>
    <w:p w:rsidR="001D2F11" w:rsidRPr="00FA3C43" w:rsidRDefault="00921D9B" w:rsidP="00FA3C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Twombly’s work is a direct </w:t>
      </w:r>
      <w:r w:rsidR="0066583C">
        <w:rPr>
          <w:rFonts w:ascii="Times New Roman" w:hAnsi="Times New Roman" w:cs="Times New Roman"/>
          <w:sz w:val="24"/>
          <w:szCs w:val="24"/>
          <w:lang w:val="en-GB"/>
        </w:rPr>
        <w:t>reaction</w:t>
      </w:r>
      <w:r w:rsidR="00E61891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to</w:t>
      </w: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2C5D9A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the Greco-Roman past </w:t>
      </w:r>
      <w:r w:rsidR="00E61891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that surrounded him in his home in </w:t>
      </w:r>
      <w:r w:rsidR="001A00AB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Rome. The inspiration </w:t>
      </w:r>
      <w:r w:rsidR="008944BF">
        <w:rPr>
          <w:rFonts w:ascii="Times New Roman" w:hAnsi="Times New Roman" w:cs="Times New Roman"/>
          <w:sz w:val="24"/>
          <w:szCs w:val="24"/>
          <w:lang w:val="en-GB"/>
        </w:rPr>
        <w:t>arose</w:t>
      </w:r>
      <w:r w:rsidR="001A00AB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from </w:t>
      </w:r>
      <w:r w:rsidR="00EE0349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Roman and </w:t>
      </w:r>
      <w:r w:rsidR="007E0BD5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Greek history, contemporary graffiti on local walls and </w:t>
      </w:r>
      <w:r w:rsidR="00767603" w:rsidRPr="00FA3C43">
        <w:rPr>
          <w:rFonts w:ascii="Times New Roman" w:hAnsi="Times New Roman" w:cs="Times New Roman"/>
          <w:sz w:val="24"/>
          <w:szCs w:val="24"/>
          <w:lang w:val="en-GB"/>
        </w:rPr>
        <w:t>French neoclassicism.</w:t>
      </w:r>
      <w:r w:rsidR="00724690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</w:t>
      </w:r>
      <w:r w:rsidR="00611850">
        <w:rPr>
          <w:rFonts w:ascii="Times New Roman" w:hAnsi="Times New Roman" w:cs="Times New Roman"/>
          <w:sz w:val="24"/>
          <w:szCs w:val="24"/>
          <w:lang w:val="en-GB"/>
        </w:rPr>
        <w:t>wombly balanced steady</w:t>
      </w:r>
      <w:r w:rsidR="00083857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history of the past </w:t>
      </w:r>
      <w:r w:rsidR="00CF0916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with his </w:t>
      </w:r>
      <w:r w:rsidR="00BC104E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emotional </w:t>
      </w:r>
      <w:r w:rsidR="00536B18" w:rsidRPr="00FA3C43">
        <w:rPr>
          <w:rFonts w:ascii="Times New Roman" w:hAnsi="Times New Roman" w:cs="Times New Roman"/>
          <w:sz w:val="24"/>
          <w:szCs w:val="24"/>
          <w:lang w:val="en-GB"/>
        </w:rPr>
        <w:t>responses. His</w:t>
      </w:r>
      <w:r w:rsidR="00BC104E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art </w:t>
      </w:r>
      <w:r w:rsidR="006909B4" w:rsidRPr="00FA3C43">
        <w:rPr>
          <w:rFonts w:ascii="Times New Roman" w:hAnsi="Times New Roman" w:cs="Times New Roman"/>
          <w:sz w:val="24"/>
          <w:szCs w:val="24"/>
          <w:lang w:val="en-GB"/>
        </w:rPr>
        <w:t>situates itself</w:t>
      </w:r>
      <w:r w:rsidR="00BC104E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in the context of </w:t>
      </w:r>
      <w:r w:rsidR="00536B18" w:rsidRPr="00FA3C43">
        <w:rPr>
          <w:rFonts w:ascii="Times New Roman" w:hAnsi="Times New Roman" w:cs="Times New Roman"/>
          <w:sz w:val="24"/>
          <w:szCs w:val="24"/>
          <w:lang w:val="en-GB"/>
        </w:rPr>
        <w:t>the history of western civilization</w:t>
      </w:r>
      <w:r w:rsidR="00FE00FA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536B18" w:rsidRPr="00FA3C43">
        <w:rPr>
          <w:rFonts w:ascii="Times New Roman" w:hAnsi="Times New Roman" w:cs="Times New Roman"/>
          <w:sz w:val="24"/>
          <w:szCs w:val="24"/>
          <w:lang w:val="en-GB"/>
        </w:rPr>
        <w:t>.</w:t>
      </w:r>
      <w:r w:rsidR="00FE00FA" w:rsidRPr="00FA3C43">
        <w:rPr>
          <w:rFonts w:ascii="Times New Roman" w:hAnsi="Times New Roman" w:cs="Times New Roman"/>
          <w:sz w:val="24"/>
          <w:szCs w:val="24"/>
          <w:lang w:val="en-GB"/>
        </w:rPr>
        <w:t>language and writings are considered as a major</w:t>
      </w:r>
      <w:r w:rsidR="00EC6EFD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conceptual foundation for T</w:t>
      </w:r>
      <w:r w:rsidR="00677809" w:rsidRPr="00FA3C43">
        <w:rPr>
          <w:rFonts w:ascii="Times New Roman" w:hAnsi="Times New Roman" w:cs="Times New Roman"/>
          <w:sz w:val="24"/>
          <w:szCs w:val="24"/>
          <w:lang w:val="en-GB"/>
        </w:rPr>
        <w:t>wombly's art</w:t>
      </w:r>
      <w:r w:rsidR="00813D11" w:rsidRPr="00FA3C43">
        <w:rPr>
          <w:rFonts w:ascii="Times New Roman" w:hAnsi="Times New Roman" w:cs="Times New Roman"/>
          <w:sz w:val="24"/>
          <w:szCs w:val="24"/>
          <w:lang w:val="en-GB"/>
        </w:rPr>
        <w:t>work. In</w:t>
      </w:r>
      <w:r w:rsidR="000449A0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addition to written word Twombly sketched </w:t>
      </w:r>
      <w:r w:rsidR="00E41BB7" w:rsidRPr="00FA3C43">
        <w:rPr>
          <w:rFonts w:ascii="Times New Roman" w:hAnsi="Times New Roman" w:cs="Times New Roman"/>
          <w:sz w:val="24"/>
          <w:szCs w:val="24"/>
          <w:lang w:val="en-GB"/>
        </w:rPr>
        <w:t>unidentifiable splotches and noodles.</w:t>
      </w:r>
      <w:r w:rsidR="00251F0B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in both the process of his art and content he was interested </w:t>
      </w:r>
      <w:r w:rsidR="004A50C5" w:rsidRPr="00FA3C43">
        <w:rPr>
          <w:rFonts w:ascii="Times New Roman" w:hAnsi="Times New Roman" w:cs="Times New Roman"/>
          <w:sz w:val="24"/>
          <w:szCs w:val="24"/>
          <w:lang w:val="en-GB"/>
        </w:rPr>
        <w:t>in the layering</w:t>
      </w:r>
      <w:r w:rsidR="003A562A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of time and history </w:t>
      </w:r>
      <w:r w:rsidR="00223C8D" w:rsidRPr="00FA3C43">
        <w:rPr>
          <w:rFonts w:ascii="Times New Roman" w:hAnsi="Times New Roman" w:cs="Times New Roman"/>
          <w:sz w:val="24"/>
          <w:szCs w:val="24"/>
          <w:lang w:val="en-GB"/>
        </w:rPr>
        <w:t>of painting and drawing.</w:t>
      </w:r>
    </w:p>
    <w:p w:rsidR="00532FC3" w:rsidRPr="00FA3C43" w:rsidRDefault="00921D9B" w:rsidP="00FA3C43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  <w:lang w:val="en-GB"/>
        </w:rPr>
      </w:pP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Twombly </w:t>
      </w:r>
      <w:r w:rsidR="005522AB" w:rsidRPr="00FA3C43">
        <w:rPr>
          <w:rFonts w:ascii="Times New Roman" w:hAnsi="Times New Roman" w:cs="Times New Roman"/>
          <w:sz w:val="24"/>
          <w:szCs w:val="24"/>
          <w:lang w:val="en-GB"/>
        </w:rPr>
        <w:t>emerged as a painter at</w:t>
      </w: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the </w:t>
      </w:r>
      <w:r w:rsidR="005522AB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height </w:t>
      </w: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abstract expressionism.One of his strongest artwork was displayed during the Tate </w:t>
      </w:r>
      <w:r w:rsidR="002B6700" w:rsidRPr="00FA3C43">
        <w:rPr>
          <w:rFonts w:ascii="Times New Roman" w:hAnsi="Times New Roman" w:cs="Times New Roman"/>
          <w:sz w:val="24"/>
          <w:szCs w:val="24"/>
          <w:lang w:val="en-GB"/>
        </w:rPr>
        <w:t>modern. Twombly</w:t>
      </w:r>
      <w:r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</w:t>
      </w:r>
      <w:r w:rsidR="00EC71D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displayed an artwork exploring the cycles associated with </w:t>
      </w:r>
      <w:r w:rsidR="000D1293" w:rsidRPr="00FA3C43">
        <w:rPr>
          <w:rFonts w:ascii="Times New Roman" w:hAnsi="Times New Roman" w:cs="Times New Roman"/>
          <w:sz w:val="24"/>
          <w:szCs w:val="24"/>
          <w:lang w:val="en-GB"/>
        </w:rPr>
        <w:t>nature, seasons</w:t>
      </w:r>
      <w:r w:rsidR="000900B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 and passing of </w:t>
      </w:r>
      <w:r w:rsidR="00D73BCF" w:rsidRPr="00FA3C43">
        <w:rPr>
          <w:rFonts w:ascii="Times New Roman" w:hAnsi="Times New Roman" w:cs="Times New Roman"/>
          <w:sz w:val="24"/>
          <w:szCs w:val="24"/>
          <w:lang w:val="en-GB"/>
        </w:rPr>
        <w:t xml:space="preserve">time. Twombly sculptures exhibited </w:t>
      </w:r>
      <w:r w:rsidR="000C40DE" w:rsidRPr="00FA3C43">
        <w:rPr>
          <w:rFonts w:ascii="Times New Roman" w:hAnsi="Times New Roman" w:cs="Times New Roman"/>
          <w:sz w:val="24"/>
          <w:szCs w:val="24"/>
          <w:lang w:val="en-GB"/>
        </w:rPr>
        <w:t>a similar blend of emotional expansiveness and intellectual sophistication.</w:t>
      </w:r>
    </w:p>
    <w:p w:rsidR="00611B82" w:rsidRPr="00FA3C43" w:rsidRDefault="00A1293C" w:rsidP="00FA3C43">
      <w:pPr>
        <w:pStyle w:val="NormalWeb"/>
        <w:spacing w:before="0" w:beforeAutospacing="0" w:line="480" w:lineRule="auto"/>
        <w:ind w:firstLine="720"/>
        <w:jc w:val="both"/>
        <w:rPr>
          <w:color w:val="000000"/>
        </w:rPr>
      </w:pPr>
      <w:r>
        <w:rPr>
          <w:color w:val="000000"/>
        </w:rPr>
        <w:t>Dominique de Menil requested</w:t>
      </w:r>
      <w:r w:rsidR="00921D9B" w:rsidRPr="00FA3C43">
        <w:rPr>
          <w:color w:val="000000"/>
        </w:rPr>
        <w:t xml:space="preserve"> Dan Flavin to c</w:t>
      </w:r>
      <w:r w:rsidR="00E601BD" w:rsidRPr="00FA3C43">
        <w:rPr>
          <w:color w:val="000000"/>
        </w:rPr>
        <w:t>reate a permanent installation</w:t>
      </w:r>
      <w:r w:rsidR="00027F24">
        <w:rPr>
          <w:color w:val="000000"/>
        </w:rPr>
        <w:t xml:space="preserve"> at Richmond Hall, then</w:t>
      </w:r>
      <w:r w:rsidR="00921D9B" w:rsidRPr="00FA3C43">
        <w:rPr>
          <w:color w:val="000000"/>
        </w:rPr>
        <w:t xml:space="preserve"> annex exhibition spa</w:t>
      </w:r>
      <w:r w:rsidR="00027F24">
        <w:rPr>
          <w:color w:val="000000"/>
        </w:rPr>
        <w:t>ce.</w:t>
      </w:r>
      <w:r w:rsidR="00921D9B" w:rsidRPr="00FA3C43">
        <w:rPr>
          <w:color w:val="000000"/>
        </w:rPr>
        <w:t xml:space="preserve"> Flavin completed his design</w:t>
      </w:r>
      <w:r w:rsidR="00E601BD" w:rsidRPr="00FA3C43">
        <w:rPr>
          <w:color w:val="000000"/>
        </w:rPr>
        <w:t xml:space="preserve"> two days before Dominique's death. T</w:t>
      </w:r>
      <w:r w:rsidR="00921D9B" w:rsidRPr="00FA3C43">
        <w:rPr>
          <w:color w:val="000000"/>
        </w:rPr>
        <w:t>he Flavin instal</w:t>
      </w:r>
      <w:r w:rsidR="00E601BD" w:rsidRPr="00FA3C43">
        <w:rPr>
          <w:color w:val="000000"/>
        </w:rPr>
        <w:t>lation at Richmond Hall radiated an</w:t>
      </w:r>
      <w:r w:rsidR="009C412C">
        <w:rPr>
          <w:color w:val="000000"/>
        </w:rPr>
        <w:t xml:space="preserve"> </w:t>
      </w:r>
      <w:r w:rsidR="00E601BD" w:rsidRPr="00FA3C43">
        <w:rPr>
          <w:color w:val="000000"/>
        </w:rPr>
        <w:t>atmosphere</w:t>
      </w:r>
      <w:r w:rsidR="009C412C">
        <w:rPr>
          <w:color w:val="000000"/>
        </w:rPr>
        <w:t xml:space="preserve"> and environment like</w:t>
      </w:r>
      <w:r w:rsidR="00E601BD" w:rsidRPr="00FA3C43">
        <w:rPr>
          <w:color w:val="000000"/>
        </w:rPr>
        <w:t xml:space="preserve">d by both </w:t>
      </w:r>
      <w:r w:rsidR="00921D9B" w:rsidRPr="00FA3C43">
        <w:rPr>
          <w:color w:val="000000"/>
        </w:rPr>
        <w:t xml:space="preserve">carnival and </w:t>
      </w:r>
      <w:r w:rsidR="009569CB" w:rsidRPr="00FA3C43">
        <w:rPr>
          <w:color w:val="000000"/>
        </w:rPr>
        <w:t>cathedral. Richmond</w:t>
      </w:r>
      <w:r w:rsidR="00E601BD" w:rsidRPr="00FA3C43">
        <w:rPr>
          <w:color w:val="000000"/>
        </w:rPr>
        <w:t xml:space="preserve"> Hall was built as a gr</w:t>
      </w:r>
      <w:r w:rsidR="00A57088" w:rsidRPr="00FA3C43">
        <w:rPr>
          <w:color w:val="000000"/>
        </w:rPr>
        <w:t xml:space="preserve">ocery store in </w:t>
      </w:r>
      <w:r w:rsidR="00A57088" w:rsidRPr="00FA3C43">
        <w:rPr>
          <w:color w:val="000000"/>
        </w:rPr>
        <w:lastRenderedPageBreak/>
        <w:t>193</w:t>
      </w:r>
      <w:r w:rsidR="004766CC" w:rsidRPr="00FA3C43">
        <w:rPr>
          <w:color w:val="000000"/>
        </w:rPr>
        <w:t>0</w:t>
      </w:r>
      <w:r w:rsidR="004E4F79">
        <w:rPr>
          <w:color w:val="000000"/>
        </w:rPr>
        <w:t xml:space="preserve"> and</w:t>
      </w:r>
      <w:r w:rsidR="00921D9B" w:rsidRPr="00FA3C43">
        <w:rPr>
          <w:color w:val="000000"/>
        </w:rPr>
        <w:t xml:space="preserve"> housed a series of dance halls and bar</w:t>
      </w:r>
      <w:r w:rsidR="00A57088" w:rsidRPr="00FA3C43">
        <w:rPr>
          <w:color w:val="000000"/>
        </w:rPr>
        <w:t>s. The Menil Foundation bought</w:t>
      </w:r>
      <w:r w:rsidR="00921D9B" w:rsidRPr="00FA3C43">
        <w:rPr>
          <w:color w:val="000000"/>
        </w:rPr>
        <w:t xml:space="preserve"> the building in 1985 </w:t>
      </w:r>
      <w:r w:rsidR="00A57088" w:rsidRPr="00FA3C43">
        <w:rPr>
          <w:color w:val="000000"/>
        </w:rPr>
        <w:t xml:space="preserve">to serve </w:t>
      </w:r>
      <w:r w:rsidR="00921D9B" w:rsidRPr="00FA3C43">
        <w:rPr>
          <w:color w:val="000000"/>
        </w:rPr>
        <w:t xml:space="preserve">as an additional exhibition and performance </w:t>
      </w:r>
      <w:r w:rsidR="00A57088" w:rsidRPr="00FA3C43">
        <w:rPr>
          <w:color w:val="000000"/>
        </w:rPr>
        <w:t xml:space="preserve">space. </w:t>
      </w:r>
      <w:r w:rsidR="004766CC" w:rsidRPr="00FA3C43">
        <w:rPr>
          <w:color w:val="000000"/>
        </w:rPr>
        <w:t>Flavin then took full control of the building altering its</w:t>
      </w:r>
      <w:r w:rsidR="00921D9B" w:rsidRPr="00FA3C43">
        <w:rPr>
          <w:color w:val="000000"/>
        </w:rPr>
        <w:t xml:space="preserve"> original </w:t>
      </w:r>
      <w:r w:rsidR="004766CC" w:rsidRPr="00FA3C43">
        <w:rPr>
          <w:color w:val="000000"/>
        </w:rPr>
        <w:t>structure.</w:t>
      </w:r>
    </w:p>
    <w:p w:rsidR="00611B82" w:rsidRPr="00FA3C43" w:rsidRDefault="00611B82" w:rsidP="00FA3C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p w:rsidR="00C253D0" w:rsidRPr="00FA3C43" w:rsidRDefault="00C253D0" w:rsidP="00FA3C43">
      <w:pPr>
        <w:spacing w:line="480" w:lineRule="auto"/>
        <w:jc w:val="both"/>
        <w:rPr>
          <w:rFonts w:ascii="Times New Roman" w:hAnsi="Times New Roman" w:cs="Times New Roman"/>
          <w:sz w:val="24"/>
          <w:szCs w:val="24"/>
          <w:lang w:val="en-GB"/>
        </w:rPr>
      </w:pPr>
    </w:p>
    <w:sectPr w:rsidR="00C253D0" w:rsidRPr="00FA3C4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CE4410" w:rsidRDefault="00CE4410">
      <w:pPr>
        <w:spacing w:after="0" w:line="240" w:lineRule="auto"/>
      </w:pPr>
      <w:r>
        <w:separator/>
      </w:r>
    </w:p>
  </w:endnote>
  <w:endnote w:type="continuationSeparator" w:id="0">
    <w:p w:rsidR="00CE4410" w:rsidRDefault="00CE441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CE4410" w:rsidRDefault="00CE4410">
      <w:pPr>
        <w:spacing w:after="0" w:line="240" w:lineRule="auto"/>
      </w:pPr>
      <w:r>
        <w:separator/>
      </w:r>
    </w:p>
  </w:footnote>
  <w:footnote w:type="continuationSeparator" w:id="0">
    <w:p w:rsidR="00CE4410" w:rsidRDefault="00CE441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06887450"/>
      <w:docPartObj>
        <w:docPartGallery w:val="Page Numbers (Top of Page)"/>
        <w:docPartUnique/>
      </w:docPartObj>
    </w:sdtPr>
    <w:sdtEndPr>
      <w:rPr>
        <w:noProof/>
      </w:rPr>
    </w:sdtEndPr>
    <w:sdtContent>
      <w:p w:rsidR="00E601BD" w:rsidRDefault="00921D9B">
        <w:pPr>
          <w:pStyle w:val="Header"/>
          <w:jc w:val="right"/>
        </w:pPr>
        <w:r>
          <w:t>SURNAME</w:t>
        </w: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97F70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E601BD" w:rsidRDefault="00E601B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tDQyszA1Nbc0MzE2MTBX0lEKTi0uzszPAykwrAUAS1C1/ywAAAA="/>
  </w:docVars>
  <w:rsids>
    <w:rsidRoot w:val="00825DFD"/>
    <w:rsid w:val="00005A2C"/>
    <w:rsid w:val="00027F24"/>
    <w:rsid w:val="00034A1C"/>
    <w:rsid w:val="000449A0"/>
    <w:rsid w:val="00047912"/>
    <w:rsid w:val="00080430"/>
    <w:rsid w:val="00083857"/>
    <w:rsid w:val="000900BF"/>
    <w:rsid w:val="00097F70"/>
    <w:rsid w:val="000C40DE"/>
    <w:rsid w:val="000D1293"/>
    <w:rsid w:val="000E604E"/>
    <w:rsid w:val="00180FAD"/>
    <w:rsid w:val="0018613E"/>
    <w:rsid w:val="001A00AB"/>
    <w:rsid w:val="001D2F11"/>
    <w:rsid w:val="00223C8D"/>
    <w:rsid w:val="00251F0B"/>
    <w:rsid w:val="00254F5B"/>
    <w:rsid w:val="00291571"/>
    <w:rsid w:val="002B6700"/>
    <w:rsid w:val="002C5D9A"/>
    <w:rsid w:val="002D3392"/>
    <w:rsid w:val="003051CF"/>
    <w:rsid w:val="00344E2D"/>
    <w:rsid w:val="003975FC"/>
    <w:rsid w:val="003A562A"/>
    <w:rsid w:val="003C4BD9"/>
    <w:rsid w:val="003D5853"/>
    <w:rsid w:val="00420AE1"/>
    <w:rsid w:val="004757DC"/>
    <w:rsid w:val="004766CC"/>
    <w:rsid w:val="004A50C5"/>
    <w:rsid w:val="004E2139"/>
    <w:rsid w:val="004E4F79"/>
    <w:rsid w:val="00505B3F"/>
    <w:rsid w:val="00532FC3"/>
    <w:rsid w:val="00536B18"/>
    <w:rsid w:val="005522AB"/>
    <w:rsid w:val="005D02F1"/>
    <w:rsid w:val="005E28F1"/>
    <w:rsid w:val="00611850"/>
    <w:rsid w:val="00611B82"/>
    <w:rsid w:val="0066583C"/>
    <w:rsid w:val="00677809"/>
    <w:rsid w:val="00677960"/>
    <w:rsid w:val="006909B4"/>
    <w:rsid w:val="006E75DF"/>
    <w:rsid w:val="006F256B"/>
    <w:rsid w:val="006F678D"/>
    <w:rsid w:val="00724690"/>
    <w:rsid w:val="00760A68"/>
    <w:rsid w:val="00767603"/>
    <w:rsid w:val="007B43A3"/>
    <w:rsid w:val="007D7491"/>
    <w:rsid w:val="007E0BD5"/>
    <w:rsid w:val="008033A5"/>
    <w:rsid w:val="00813D11"/>
    <w:rsid w:val="00825DFD"/>
    <w:rsid w:val="00831A56"/>
    <w:rsid w:val="0083789E"/>
    <w:rsid w:val="008944BF"/>
    <w:rsid w:val="00921D9B"/>
    <w:rsid w:val="00935CF0"/>
    <w:rsid w:val="009569CB"/>
    <w:rsid w:val="009C412C"/>
    <w:rsid w:val="009D4421"/>
    <w:rsid w:val="009D5300"/>
    <w:rsid w:val="009F2849"/>
    <w:rsid w:val="00A1293C"/>
    <w:rsid w:val="00A12DC3"/>
    <w:rsid w:val="00A57088"/>
    <w:rsid w:val="00A70CF7"/>
    <w:rsid w:val="00B25A37"/>
    <w:rsid w:val="00B52DE8"/>
    <w:rsid w:val="00B61612"/>
    <w:rsid w:val="00B75409"/>
    <w:rsid w:val="00BC104E"/>
    <w:rsid w:val="00BF70B7"/>
    <w:rsid w:val="00C109D4"/>
    <w:rsid w:val="00C253D0"/>
    <w:rsid w:val="00C327F9"/>
    <w:rsid w:val="00C93DBA"/>
    <w:rsid w:val="00CA1A93"/>
    <w:rsid w:val="00CC1C95"/>
    <w:rsid w:val="00CD494F"/>
    <w:rsid w:val="00CE4410"/>
    <w:rsid w:val="00CF0916"/>
    <w:rsid w:val="00CF52E9"/>
    <w:rsid w:val="00D348BF"/>
    <w:rsid w:val="00D73BCF"/>
    <w:rsid w:val="00DC6509"/>
    <w:rsid w:val="00E41BB7"/>
    <w:rsid w:val="00E601BD"/>
    <w:rsid w:val="00E61891"/>
    <w:rsid w:val="00EA40CB"/>
    <w:rsid w:val="00EA6B69"/>
    <w:rsid w:val="00EB7853"/>
    <w:rsid w:val="00EC6EFD"/>
    <w:rsid w:val="00EC71DF"/>
    <w:rsid w:val="00EE0349"/>
    <w:rsid w:val="00F010A9"/>
    <w:rsid w:val="00F35C67"/>
    <w:rsid w:val="00F93C7D"/>
    <w:rsid w:val="00FA3C43"/>
    <w:rsid w:val="00FE00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2FE757F3-5CCB-48D0-8278-7D4C365DBC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611B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611B82"/>
    <w:rPr>
      <w:i/>
      <w:iCs/>
    </w:rPr>
  </w:style>
  <w:style w:type="paragraph" w:styleId="Header">
    <w:name w:val="header"/>
    <w:basedOn w:val="Normal"/>
    <w:link w:val="HeaderChar"/>
    <w:uiPriority w:val="99"/>
    <w:unhideWhenUsed/>
    <w:rsid w:val="00E6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01BD"/>
  </w:style>
  <w:style w:type="paragraph" w:styleId="Footer">
    <w:name w:val="footer"/>
    <w:basedOn w:val="Normal"/>
    <w:link w:val="FooterChar"/>
    <w:uiPriority w:val="99"/>
    <w:unhideWhenUsed/>
    <w:rsid w:val="00E601B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01B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552</Words>
  <Characters>3153</Characters>
  <Application>Microsoft Office Word</Application>
  <DocSecurity>0</DocSecurity>
  <Lines>26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3698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</dc:creator>
  <cp:lastModifiedBy>Pavilion</cp:lastModifiedBy>
  <cp:revision>2</cp:revision>
  <dcterms:created xsi:type="dcterms:W3CDTF">2019-11-26T19:03:00Z</dcterms:created>
  <dcterms:modified xsi:type="dcterms:W3CDTF">2019-11-26T19:03:00Z</dcterms:modified>
</cp:coreProperties>
</file>